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1808" w:rsidRPr="00313F17" w:rsidRDefault="0099120C" w:rsidP="00313F17">
      <w:pPr>
        <w:contextualSpacing/>
        <w:jc w:val="center"/>
        <w:rPr>
          <w:b/>
          <w:szCs w:val="28"/>
        </w:rPr>
      </w:pPr>
      <w:r w:rsidRPr="00313F17">
        <w:rPr>
          <w:b/>
          <w:szCs w:val="28"/>
        </w:rPr>
        <w:t xml:space="preserve">Неделя </w:t>
      </w:r>
      <w:r w:rsidR="00371808" w:rsidRPr="00313F17">
        <w:rPr>
          <w:b/>
          <w:szCs w:val="28"/>
        </w:rPr>
        <w:t>6</w:t>
      </w:r>
    </w:p>
    <w:p w:rsidR="00371808" w:rsidRPr="00313F17" w:rsidRDefault="00371808" w:rsidP="00313F17">
      <w:pPr>
        <w:contextualSpacing/>
        <w:jc w:val="center"/>
        <w:rPr>
          <w:b/>
          <w:szCs w:val="28"/>
        </w:rPr>
      </w:pPr>
    </w:p>
    <w:p w:rsidR="00662D32" w:rsidRPr="00313F17" w:rsidRDefault="0099120C" w:rsidP="00313F17">
      <w:pPr>
        <w:contextualSpacing/>
        <w:jc w:val="center"/>
        <w:rPr>
          <w:szCs w:val="28"/>
        </w:rPr>
      </w:pPr>
      <w:proofErr w:type="gramStart"/>
      <w:r w:rsidRPr="00313F17">
        <w:rPr>
          <w:b/>
          <w:szCs w:val="28"/>
        </w:rPr>
        <w:t>Тема</w:t>
      </w:r>
      <w:r w:rsidR="00BE64DB" w:rsidRPr="00313F17">
        <w:rPr>
          <w:b/>
          <w:szCs w:val="28"/>
        </w:rPr>
        <w:t>:</w:t>
      </w:r>
      <w:r w:rsidR="003E3F57" w:rsidRPr="00313F17">
        <w:rPr>
          <w:b/>
          <w:szCs w:val="28"/>
        </w:rPr>
        <w:t xml:space="preserve"> </w:t>
      </w:r>
      <w:r w:rsidRPr="00313F17">
        <w:rPr>
          <w:szCs w:val="28"/>
        </w:rPr>
        <w:t xml:space="preserve"> </w:t>
      </w:r>
      <w:r w:rsidRPr="00313F17">
        <w:rPr>
          <w:b/>
          <w:szCs w:val="28"/>
        </w:rPr>
        <w:t>Диалектика</w:t>
      </w:r>
      <w:proofErr w:type="gramEnd"/>
      <w:r w:rsidRPr="00313F17">
        <w:rPr>
          <w:b/>
          <w:szCs w:val="28"/>
        </w:rPr>
        <w:t xml:space="preserve"> как философская концепция развития</w:t>
      </w:r>
    </w:p>
    <w:p w:rsidR="00662D32" w:rsidRPr="00313F17" w:rsidRDefault="00662D32" w:rsidP="00313F17">
      <w:pPr>
        <w:contextualSpacing/>
        <w:jc w:val="both"/>
        <w:rPr>
          <w:b/>
          <w:szCs w:val="28"/>
        </w:rPr>
      </w:pPr>
    </w:p>
    <w:p w:rsidR="00313F17" w:rsidRPr="00313F17" w:rsidRDefault="00313F17" w:rsidP="00313F17">
      <w:pPr>
        <w:pStyle w:val="ad"/>
        <w:numPr>
          <w:ilvl w:val="0"/>
          <w:numId w:val="3"/>
        </w:numPr>
        <w:jc w:val="both"/>
        <w:rPr>
          <w:b/>
          <w:szCs w:val="28"/>
        </w:rPr>
      </w:pPr>
      <w:r w:rsidRPr="00313F17">
        <w:rPr>
          <w:b/>
          <w:szCs w:val="28"/>
        </w:rPr>
        <w:t>УСТНОЕ ЗАДАНИЕ - вопросы к семинару (один на выбор):</w:t>
      </w:r>
    </w:p>
    <w:p w:rsidR="00AD4226" w:rsidRPr="00313F17" w:rsidRDefault="00AD4226" w:rsidP="00313F17">
      <w:pPr>
        <w:contextualSpacing/>
        <w:jc w:val="both"/>
        <w:rPr>
          <w:b/>
          <w:szCs w:val="28"/>
        </w:rPr>
      </w:pPr>
    </w:p>
    <w:p w:rsidR="003E3F57" w:rsidRPr="00313F17" w:rsidRDefault="003E3F57" w:rsidP="00313F17">
      <w:pPr>
        <w:contextualSpacing/>
        <w:jc w:val="both"/>
        <w:rPr>
          <w:b/>
          <w:szCs w:val="28"/>
        </w:rPr>
      </w:pPr>
      <w:r w:rsidRPr="00313F17">
        <w:rPr>
          <w:b/>
          <w:szCs w:val="28"/>
        </w:rPr>
        <w:t>Семинарские в</w:t>
      </w:r>
      <w:r w:rsidR="0099120C" w:rsidRPr="00313F17">
        <w:rPr>
          <w:b/>
          <w:szCs w:val="28"/>
        </w:rPr>
        <w:t>опросы</w:t>
      </w:r>
    </w:p>
    <w:p w:rsidR="00313F17" w:rsidRPr="00313F17" w:rsidRDefault="0099120C" w:rsidP="00313F17">
      <w:pPr>
        <w:pStyle w:val="FR2"/>
        <w:tabs>
          <w:tab w:val="left" w:pos="567"/>
        </w:tabs>
        <w:spacing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313F17">
        <w:rPr>
          <w:rFonts w:ascii="Times New Roman" w:hAnsi="Times New Roman"/>
          <w:sz w:val="28"/>
          <w:szCs w:val="28"/>
        </w:rPr>
        <w:t xml:space="preserve"> 1. Исторические формы диалектики. Диалектика как учение о развитии и всеобщей связи. </w:t>
      </w:r>
    </w:p>
    <w:p w:rsidR="00313F17" w:rsidRDefault="0099120C" w:rsidP="00313F17">
      <w:pPr>
        <w:pStyle w:val="FR2"/>
        <w:tabs>
          <w:tab w:val="left" w:pos="567"/>
        </w:tabs>
        <w:spacing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313F17">
        <w:rPr>
          <w:rFonts w:ascii="Times New Roman" w:hAnsi="Times New Roman"/>
          <w:sz w:val="28"/>
          <w:szCs w:val="28"/>
        </w:rPr>
        <w:t xml:space="preserve">2. </w:t>
      </w:r>
      <w:proofErr w:type="gramStart"/>
      <w:r w:rsidR="00313F17" w:rsidRPr="00313F17">
        <w:rPr>
          <w:rFonts w:ascii="Times New Roman" w:hAnsi="Times New Roman"/>
          <w:sz w:val="28"/>
          <w:szCs w:val="28"/>
        </w:rPr>
        <w:t>Всеобщая  связь</w:t>
      </w:r>
      <w:proofErr w:type="gramEnd"/>
      <w:r w:rsidR="00313F17" w:rsidRPr="00313F17">
        <w:rPr>
          <w:rFonts w:ascii="Times New Roman" w:hAnsi="Times New Roman"/>
          <w:sz w:val="28"/>
          <w:szCs w:val="28"/>
        </w:rPr>
        <w:t xml:space="preserve"> и развитие - основные принципы диалектики. </w:t>
      </w:r>
    </w:p>
    <w:p w:rsidR="00313F17" w:rsidRPr="00313F17" w:rsidRDefault="00313F17" w:rsidP="00313F17">
      <w:pPr>
        <w:pStyle w:val="FR2"/>
        <w:tabs>
          <w:tab w:val="left" w:pos="567"/>
        </w:tabs>
        <w:spacing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313F17">
        <w:rPr>
          <w:rFonts w:ascii="Times New Roman" w:hAnsi="Times New Roman"/>
          <w:sz w:val="28"/>
          <w:szCs w:val="28"/>
        </w:rPr>
        <w:t xml:space="preserve">3. </w:t>
      </w:r>
      <w:r w:rsidRPr="00313F17">
        <w:rPr>
          <w:rFonts w:ascii="Times New Roman" w:hAnsi="Times New Roman"/>
          <w:sz w:val="28"/>
          <w:szCs w:val="28"/>
        </w:rPr>
        <w:t>Общее понятие о законах и категориях ди</w:t>
      </w:r>
      <w:r w:rsidRPr="00313F17">
        <w:rPr>
          <w:rFonts w:ascii="Times New Roman" w:hAnsi="Times New Roman"/>
          <w:sz w:val="28"/>
          <w:szCs w:val="28"/>
        </w:rPr>
        <w:t>а</w:t>
      </w:r>
      <w:r w:rsidRPr="00313F17">
        <w:rPr>
          <w:rFonts w:ascii="Times New Roman" w:hAnsi="Times New Roman"/>
          <w:sz w:val="28"/>
          <w:szCs w:val="28"/>
        </w:rPr>
        <w:t>лектики.</w:t>
      </w:r>
    </w:p>
    <w:p w:rsidR="00662D32" w:rsidRPr="00313F17" w:rsidRDefault="0099120C" w:rsidP="00313F17">
      <w:pPr>
        <w:contextualSpacing/>
        <w:jc w:val="both"/>
        <w:rPr>
          <w:szCs w:val="28"/>
        </w:rPr>
      </w:pPr>
      <w:r w:rsidRPr="00313F17">
        <w:rPr>
          <w:szCs w:val="28"/>
        </w:rPr>
        <w:t>3. Основные законы диалектики (закон единства и борьбы противоположностей, закон перехода количества в качество, закон отрицания отрицания).</w:t>
      </w:r>
    </w:p>
    <w:p w:rsidR="00662D32" w:rsidRPr="00313F17" w:rsidRDefault="0099120C" w:rsidP="00313F17">
      <w:pPr>
        <w:jc w:val="both"/>
        <w:rPr>
          <w:szCs w:val="28"/>
        </w:rPr>
      </w:pPr>
      <w:r w:rsidRPr="00313F17">
        <w:rPr>
          <w:szCs w:val="28"/>
        </w:rPr>
        <w:t>4. Категории диалектики. Единичное, особенное и общее. Содержание и форма. Сущность и явление. Причина и следствие. Необходимость и случайность. Возможность и действительность. Система и структура, часть и целое.</w:t>
      </w:r>
    </w:p>
    <w:p w:rsidR="003E3F57" w:rsidRPr="00313F17" w:rsidRDefault="003E3F57" w:rsidP="00313F17">
      <w:pPr>
        <w:jc w:val="both"/>
        <w:rPr>
          <w:szCs w:val="28"/>
        </w:rPr>
      </w:pPr>
    </w:p>
    <w:p w:rsidR="003E3F57" w:rsidRPr="00313F17" w:rsidRDefault="00AD4226" w:rsidP="00313F17">
      <w:pPr>
        <w:pStyle w:val="ad"/>
        <w:numPr>
          <w:ilvl w:val="0"/>
          <w:numId w:val="3"/>
        </w:numPr>
        <w:jc w:val="both"/>
        <w:rPr>
          <w:b/>
          <w:szCs w:val="28"/>
        </w:rPr>
      </w:pPr>
      <w:r w:rsidRPr="00313F17">
        <w:rPr>
          <w:b/>
          <w:szCs w:val="28"/>
        </w:rPr>
        <w:t xml:space="preserve">ПИСЬМЕННОЕ ЗАДАНИЕ - </w:t>
      </w:r>
      <w:bookmarkStart w:id="0" w:name="_GoBack"/>
      <w:r w:rsidR="003E3F57" w:rsidRPr="00313F17">
        <w:rPr>
          <w:b/>
          <w:szCs w:val="28"/>
        </w:rPr>
        <w:t xml:space="preserve">Заполните таблицу 1,2 </w:t>
      </w:r>
      <w:r w:rsidR="003E3F57" w:rsidRPr="00313F17">
        <w:rPr>
          <w:b/>
          <w:szCs w:val="28"/>
          <w:highlight w:val="yellow"/>
        </w:rPr>
        <w:t>(выбрать одну таблицу)</w:t>
      </w:r>
    </w:p>
    <w:bookmarkEnd w:id="0"/>
    <w:p w:rsidR="00AD4226" w:rsidRPr="00313F17" w:rsidRDefault="00AD4226" w:rsidP="00313F17">
      <w:pPr>
        <w:jc w:val="both"/>
        <w:rPr>
          <w:szCs w:val="28"/>
        </w:rPr>
      </w:pPr>
    </w:p>
    <w:p w:rsidR="003E3F57" w:rsidRPr="00313F17" w:rsidRDefault="003E3F57" w:rsidP="00313F17">
      <w:pPr>
        <w:jc w:val="both"/>
        <w:rPr>
          <w:b/>
          <w:szCs w:val="28"/>
        </w:rPr>
      </w:pPr>
      <w:r w:rsidRPr="00313F17">
        <w:rPr>
          <w:b/>
          <w:szCs w:val="28"/>
        </w:rPr>
        <w:t>Таблица 1 «Сравнительный анализ теории познания в истории философии»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56"/>
        <w:gridCol w:w="2974"/>
        <w:gridCol w:w="3115"/>
      </w:tblGrid>
      <w:tr w:rsidR="003E3F57" w:rsidRPr="00313F17" w:rsidTr="003A342F">
        <w:tc>
          <w:tcPr>
            <w:tcW w:w="3256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Философия</w:t>
            </w:r>
          </w:p>
        </w:tc>
        <w:tc>
          <w:tcPr>
            <w:tcW w:w="2974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Гносеология</w:t>
            </w: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Критерии истины</w:t>
            </w:r>
          </w:p>
        </w:tc>
      </w:tr>
      <w:tr w:rsidR="003E3F57" w:rsidRPr="00313F17" w:rsidTr="003A342F">
        <w:tc>
          <w:tcPr>
            <w:tcW w:w="3256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 xml:space="preserve">1. </w:t>
            </w:r>
            <w:proofErr w:type="gramStart"/>
            <w:r w:rsidRPr="00313F17">
              <w:rPr>
                <w:szCs w:val="28"/>
              </w:rPr>
              <w:t>Античная  (</w:t>
            </w:r>
            <w:proofErr w:type="gramEnd"/>
            <w:r w:rsidRPr="00313F17">
              <w:rPr>
                <w:szCs w:val="28"/>
              </w:rPr>
              <w:t>Сократ, Платон, Аристотель и др.)</w:t>
            </w:r>
          </w:p>
        </w:tc>
        <w:tc>
          <w:tcPr>
            <w:tcW w:w="2974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</w:tr>
      <w:tr w:rsidR="003E3F57" w:rsidRPr="00313F17" w:rsidTr="003A342F">
        <w:tc>
          <w:tcPr>
            <w:tcW w:w="3256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2. Нового времени</w:t>
            </w:r>
          </w:p>
        </w:tc>
        <w:tc>
          <w:tcPr>
            <w:tcW w:w="2974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</w:tr>
      <w:tr w:rsidR="003E3F57" w:rsidRPr="00313F17" w:rsidTr="003A342F">
        <w:tc>
          <w:tcPr>
            <w:tcW w:w="3256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 xml:space="preserve">3. Немецкая классическая </w:t>
            </w:r>
          </w:p>
        </w:tc>
        <w:tc>
          <w:tcPr>
            <w:tcW w:w="2974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</w:tr>
      <w:tr w:rsidR="003E3F57" w:rsidRPr="00313F17" w:rsidTr="003A342F">
        <w:tc>
          <w:tcPr>
            <w:tcW w:w="3256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4. Марксистская</w:t>
            </w:r>
          </w:p>
        </w:tc>
        <w:tc>
          <w:tcPr>
            <w:tcW w:w="2974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</w:tr>
      <w:tr w:rsidR="003E3F57" w:rsidRPr="00313F17" w:rsidTr="003A342F">
        <w:tc>
          <w:tcPr>
            <w:tcW w:w="3256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5. Западноевропейская ХХ в.</w:t>
            </w:r>
          </w:p>
        </w:tc>
        <w:tc>
          <w:tcPr>
            <w:tcW w:w="2974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</w:tr>
    </w:tbl>
    <w:p w:rsidR="003E3F57" w:rsidRPr="00313F17" w:rsidRDefault="003E3F57" w:rsidP="00313F17">
      <w:pPr>
        <w:jc w:val="both"/>
        <w:rPr>
          <w:szCs w:val="28"/>
        </w:rPr>
      </w:pPr>
    </w:p>
    <w:p w:rsidR="003E3F57" w:rsidRPr="00313F17" w:rsidRDefault="003E3F57" w:rsidP="00313F17">
      <w:pPr>
        <w:jc w:val="both"/>
        <w:rPr>
          <w:b/>
          <w:szCs w:val="28"/>
        </w:rPr>
      </w:pPr>
      <w:r w:rsidRPr="00313F17">
        <w:rPr>
          <w:b/>
          <w:szCs w:val="28"/>
        </w:rPr>
        <w:t>Таблица 2 «Исторические формы диалектики»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E3F57" w:rsidRPr="00313F17" w:rsidTr="003A342F"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Философия</w:t>
            </w: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Формы диалектики</w:t>
            </w: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Представители</w:t>
            </w:r>
          </w:p>
        </w:tc>
      </w:tr>
      <w:tr w:rsidR="003E3F57" w:rsidRPr="00313F17" w:rsidTr="003A342F"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1.</w:t>
            </w: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</w:tr>
      <w:tr w:rsidR="003E3F57" w:rsidRPr="00313F17" w:rsidTr="003A342F"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2.</w:t>
            </w: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</w:tr>
      <w:tr w:rsidR="003E3F57" w:rsidRPr="00313F17" w:rsidTr="003A342F"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3.</w:t>
            </w: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</w:tr>
    </w:tbl>
    <w:p w:rsidR="003E3F57" w:rsidRPr="00313F17" w:rsidRDefault="003E3F57" w:rsidP="00313F17">
      <w:pPr>
        <w:jc w:val="both"/>
        <w:rPr>
          <w:szCs w:val="28"/>
        </w:rPr>
      </w:pPr>
    </w:p>
    <w:p w:rsidR="00DF161A" w:rsidRPr="00313F17" w:rsidRDefault="00DF161A" w:rsidP="00313F17">
      <w:pPr>
        <w:jc w:val="both"/>
        <w:rPr>
          <w:szCs w:val="28"/>
        </w:rPr>
      </w:pPr>
    </w:p>
    <w:sectPr w:rsidR="00DF161A" w:rsidRPr="00313F17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3910A0"/>
    <w:multiLevelType w:val="hybridMultilevel"/>
    <w:tmpl w:val="DA8601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EB0342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915556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D32"/>
    <w:rsid w:val="00125DF0"/>
    <w:rsid w:val="00313F17"/>
    <w:rsid w:val="00371808"/>
    <w:rsid w:val="003E3F57"/>
    <w:rsid w:val="00662D32"/>
    <w:rsid w:val="00700C07"/>
    <w:rsid w:val="00700E36"/>
    <w:rsid w:val="0099120C"/>
    <w:rsid w:val="00AD4226"/>
    <w:rsid w:val="00BE64DB"/>
    <w:rsid w:val="00CE5C79"/>
    <w:rsid w:val="00DF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407AE"/>
  <w15:docId w15:val="{D772C99A-AF71-4286-B22D-A12E79A1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044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31044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310445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310445"/>
    <w:rPr>
      <w:color w:val="0000FF"/>
      <w:u w:val="single"/>
    </w:rPr>
  </w:style>
  <w:style w:type="character" w:customStyle="1" w:styleId="ListLabel1">
    <w:name w:val="ListLabel 1"/>
    <w:qFormat/>
    <w:rPr>
      <w:bCs/>
      <w:sz w:val="24"/>
      <w:szCs w:val="24"/>
      <w:shd w:val="clear" w:color="auto" w:fill="FFFFFF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310445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3104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DF161A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DF161A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3E3F57"/>
    <w:pPr>
      <w:ind w:left="720"/>
      <w:contextualSpacing/>
    </w:pPr>
  </w:style>
  <w:style w:type="paragraph" w:customStyle="1" w:styleId="FR2">
    <w:name w:val="FR2"/>
    <w:rsid w:val="00313F17"/>
    <w:pPr>
      <w:widowControl w:val="0"/>
      <w:overflowPunct w:val="0"/>
      <w:autoSpaceDE w:val="0"/>
      <w:autoSpaceDN w:val="0"/>
      <w:adjustRightInd w:val="0"/>
      <w:spacing w:line="360" w:lineRule="auto"/>
      <w:ind w:firstLine="480"/>
      <w:textAlignment w:val="baseline"/>
    </w:pPr>
    <w:rPr>
      <w:rFonts w:ascii="Courier New" w:eastAsia="Times New Roman" w:hAnsi="Courier New" w:cs="Times New Roman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23</cp:revision>
  <dcterms:created xsi:type="dcterms:W3CDTF">2019-09-26T11:42:00Z</dcterms:created>
  <dcterms:modified xsi:type="dcterms:W3CDTF">2022-01-24T06:24:00Z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